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F4A00" w14:textId="77777777" w:rsidR="007963F1" w:rsidRPr="00711774" w:rsidRDefault="007963F1" w:rsidP="007963F1">
      <w:pPr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1. Przedmiot zamówienia.</w:t>
      </w:r>
    </w:p>
    <w:p w14:paraId="58968B82" w14:textId="77777777" w:rsidR="007963F1" w:rsidRPr="00711774" w:rsidRDefault="007963F1" w:rsidP="007963F1">
      <w:pPr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Przedmiotem zamówienia jest opracowanie dokumentacji projektowo-kosztorysowej dla zadania</w:t>
      </w:r>
    </w:p>
    <w:p w14:paraId="4B7F7F2A" w14:textId="77777777" w:rsidR="004B2938" w:rsidRPr="004B2938" w:rsidRDefault="004B2938" w:rsidP="004B2938">
      <w:pPr>
        <w:pStyle w:val="Standard"/>
        <w:spacing w:line="276" w:lineRule="auto"/>
        <w:rPr>
          <w:rFonts w:ascii="Times New Roman" w:hAnsi="Times New Roman" w:cs="Times New Roman"/>
        </w:rPr>
      </w:pPr>
      <w:r w:rsidRPr="004B2938">
        <w:rPr>
          <w:rFonts w:ascii="Times New Roman" w:hAnsi="Times New Roman" w:cs="Times New Roman"/>
        </w:rPr>
        <w:t>Niniejsze zadanie zakłada podjęcie następujących czynności;</w:t>
      </w:r>
    </w:p>
    <w:p w14:paraId="753E5B80" w14:textId="77777777" w:rsidR="004B2938" w:rsidRPr="004B2938" w:rsidRDefault="004B2938" w:rsidP="004B2938">
      <w:pPr>
        <w:pStyle w:val="Standard"/>
        <w:spacing w:line="276" w:lineRule="auto"/>
        <w:rPr>
          <w:rFonts w:ascii="Times New Roman" w:hAnsi="Times New Roman" w:cs="Times New Roman"/>
        </w:rPr>
      </w:pPr>
      <w:r w:rsidRPr="004B2938">
        <w:rPr>
          <w:rFonts w:ascii="Times New Roman" w:hAnsi="Times New Roman" w:cs="Times New Roman"/>
        </w:rPr>
        <w:t>1.</w:t>
      </w:r>
      <w:r w:rsidRPr="004B2938">
        <w:rPr>
          <w:rFonts w:ascii="Times New Roman" w:hAnsi="Times New Roman" w:cs="Times New Roman"/>
        </w:rPr>
        <w:tab/>
        <w:t>Renowacja i konserwacja pomnika upamiętniającego żołnierzy poległych podczas walk w bitwie pod Korzeniem w dniu 19.02.1919 roku, w walce o wyzwolenie ziemi ojczystej,</w:t>
      </w:r>
    </w:p>
    <w:p w14:paraId="74493741" w14:textId="77777777" w:rsidR="004B2938" w:rsidRPr="004B2938" w:rsidRDefault="004B2938" w:rsidP="004B2938">
      <w:pPr>
        <w:pStyle w:val="Standard"/>
        <w:spacing w:line="276" w:lineRule="auto"/>
        <w:rPr>
          <w:rFonts w:ascii="Times New Roman" w:hAnsi="Times New Roman" w:cs="Times New Roman"/>
        </w:rPr>
      </w:pPr>
      <w:r w:rsidRPr="004B2938">
        <w:rPr>
          <w:rFonts w:ascii="Times New Roman" w:hAnsi="Times New Roman" w:cs="Times New Roman"/>
        </w:rPr>
        <w:t>W ramach tych działań wyszczególniamy następujące prace przy pomniku:</w:t>
      </w:r>
    </w:p>
    <w:p w14:paraId="37D9BF43" w14:textId="77777777" w:rsidR="004B2938" w:rsidRPr="004B2938" w:rsidRDefault="004B2938" w:rsidP="004B2938">
      <w:pPr>
        <w:pStyle w:val="Standard"/>
        <w:spacing w:line="276" w:lineRule="auto"/>
        <w:rPr>
          <w:rFonts w:ascii="Times New Roman" w:hAnsi="Times New Roman" w:cs="Times New Roman"/>
        </w:rPr>
      </w:pPr>
      <w:r w:rsidRPr="004B2938">
        <w:rPr>
          <w:rFonts w:ascii="Times New Roman" w:hAnsi="Times New Roman" w:cs="Times New Roman"/>
        </w:rPr>
        <w:t>- demontaż istniejącego pomnika,</w:t>
      </w:r>
    </w:p>
    <w:p w14:paraId="378B308D" w14:textId="77777777" w:rsidR="004B2938" w:rsidRPr="004B2938" w:rsidRDefault="004B2938" w:rsidP="004B2938">
      <w:pPr>
        <w:pStyle w:val="Standard"/>
        <w:spacing w:line="276" w:lineRule="auto"/>
        <w:rPr>
          <w:rFonts w:ascii="Times New Roman" w:hAnsi="Times New Roman" w:cs="Times New Roman"/>
        </w:rPr>
      </w:pPr>
      <w:r w:rsidRPr="004B2938">
        <w:rPr>
          <w:rFonts w:ascii="Times New Roman" w:hAnsi="Times New Roman" w:cs="Times New Roman"/>
        </w:rPr>
        <w:t>- demontaż metalowych tablic,</w:t>
      </w:r>
    </w:p>
    <w:p w14:paraId="71D26870" w14:textId="2AC4EE35" w:rsidR="004B2938" w:rsidRPr="004B2938" w:rsidRDefault="004B2938" w:rsidP="004B2938">
      <w:pPr>
        <w:pStyle w:val="Standard"/>
        <w:spacing w:line="276" w:lineRule="auto"/>
        <w:rPr>
          <w:rFonts w:ascii="Times New Roman" w:hAnsi="Times New Roman" w:cs="Times New Roman"/>
        </w:rPr>
      </w:pPr>
      <w:r w:rsidRPr="004B2938">
        <w:rPr>
          <w:rFonts w:ascii="Times New Roman" w:hAnsi="Times New Roman" w:cs="Times New Roman"/>
        </w:rPr>
        <w:t xml:space="preserve">- wykonanie nowych tablic i uzupełnienie wykazu żołnierzy, którzy zginęli podczas bitwy pod Korzeniem ( w wyniku przeprowadzonych badań, </w:t>
      </w:r>
      <w:r w:rsidRPr="004B2938">
        <w:rPr>
          <w:rFonts w:ascii="Times New Roman" w:hAnsi="Times New Roman" w:cs="Times New Roman"/>
        </w:rPr>
        <w:t>nieznanych</w:t>
      </w:r>
      <w:r w:rsidRPr="004B2938">
        <w:rPr>
          <w:rFonts w:ascii="Times New Roman" w:hAnsi="Times New Roman" w:cs="Times New Roman"/>
        </w:rPr>
        <w:t xml:space="preserve"> wcześniej źródeł. </w:t>
      </w:r>
    </w:p>
    <w:p w14:paraId="2FFD7B03" w14:textId="181A7E61" w:rsidR="004B2938" w:rsidRPr="004B2938" w:rsidRDefault="004B2938" w:rsidP="004B2938">
      <w:pPr>
        <w:pStyle w:val="Standard"/>
        <w:spacing w:line="276" w:lineRule="auto"/>
        <w:rPr>
          <w:rFonts w:ascii="Times New Roman" w:hAnsi="Times New Roman" w:cs="Times New Roman"/>
        </w:rPr>
      </w:pPr>
      <w:r w:rsidRPr="004B2938">
        <w:rPr>
          <w:rFonts w:ascii="Times New Roman" w:hAnsi="Times New Roman" w:cs="Times New Roman"/>
        </w:rPr>
        <w:t xml:space="preserve">- montaż </w:t>
      </w:r>
      <w:r>
        <w:rPr>
          <w:rFonts w:ascii="Times New Roman" w:hAnsi="Times New Roman" w:cs="Times New Roman"/>
        </w:rPr>
        <w:t xml:space="preserve">nowego </w:t>
      </w:r>
      <w:r w:rsidRPr="004B2938">
        <w:rPr>
          <w:rFonts w:ascii="Times New Roman" w:hAnsi="Times New Roman" w:cs="Times New Roman"/>
        </w:rPr>
        <w:t>pomnika</w:t>
      </w:r>
      <w:r>
        <w:rPr>
          <w:rFonts w:ascii="Times New Roman" w:hAnsi="Times New Roman" w:cs="Times New Roman"/>
        </w:rPr>
        <w:t xml:space="preserve"> </w:t>
      </w:r>
    </w:p>
    <w:p w14:paraId="2A64F257" w14:textId="77777777" w:rsidR="004B2938" w:rsidRPr="004B2938" w:rsidRDefault="004B2938" w:rsidP="004B2938">
      <w:pPr>
        <w:pStyle w:val="Standard"/>
        <w:spacing w:line="276" w:lineRule="auto"/>
        <w:rPr>
          <w:rFonts w:ascii="Times New Roman" w:hAnsi="Times New Roman" w:cs="Times New Roman"/>
        </w:rPr>
      </w:pPr>
      <w:r w:rsidRPr="004B2938">
        <w:rPr>
          <w:rFonts w:ascii="Times New Roman" w:hAnsi="Times New Roman" w:cs="Times New Roman"/>
        </w:rPr>
        <w:t>2.</w:t>
      </w:r>
      <w:r w:rsidRPr="004B2938">
        <w:rPr>
          <w:rFonts w:ascii="Times New Roman" w:hAnsi="Times New Roman" w:cs="Times New Roman"/>
        </w:rPr>
        <w:tab/>
        <w:t>Wykonanie infrastruktury wokół pomnika min. wykonanie oświetlenia, nowe nasadzenia krzewów całorocznych, wykonanie podjazdu z kostki brukowej przy pomniku, w  celu zapewnienia dostępności dla osób ze szczególnymi potrzebami,</w:t>
      </w:r>
    </w:p>
    <w:p w14:paraId="7DB1BBAF" w14:textId="77777777" w:rsidR="004B2938" w:rsidRPr="004B2938" w:rsidRDefault="004B2938" w:rsidP="004B2938">
      <w:pPr>
        <w:pStyle w:val="Standard"/>
        <w:spacing w:line="276" w:lineRule="auto"/>
        <w:rPr>
          <w:rFonts w:ascii="Times New Roman" w:hAnsi="Times New Roman" w:cs="Times New Roman"/>
        </w:rPr>
      </w:pPr>
      <w:r w:rsidRPr="004B2938">
        <w:rPr>
          <w:rFonts w:ascii="Times New Roman" w:hAnsi="Times New Roman" w:cs="Times New Roman"/>
        </w:rPr>
        <w:t>- wykarczowanie krzewów, uporządkowanie terenu, nasadzenie nowych krzewów</w:t>
      </w:r>
    </w:p>
    <w:p w14:paraId="267A1EBD" w14:textId="77777777" w:rsidR="004B2938" w:rsidRPr="004B2938" w:rsidRDefault="004B2938" w:rsidP="004B2938">
      <w:pPr>
        <w:pStyle w:val="Standard"/>
        <w:spacing w:line="276" w:lineRule="auto"/>
        <w:rPr>
          <w:rFonts w:ascii="Times New Roman" w:hAnsi="Times New Roman" w:cs="Times New Roman"/>
        </w:rPr>
      </w:pPr>
      <w:r w:rsidRPr="004B2938">
        <w:rPr>
          <w:rFonts w:ascii="Times New Roman" w:hAnsi="Times New Roman" w:cs="Times New Roman"/>
        </w:rPr>
        <w:t>- montaż oświetlenia, wykorzystanie do tego odnawialnych źródeł energii</w:t>
      </w:r>
    </w:p>
    <w:p w14:paraId="0B9C9474" w14:textId="77777777" w:rsidR="004B2938" w:rsidRDefault="004B2938" w:rsidP="004B2938">
      <w:pPr>
        <w:pStyle w:val="Standard"/>
        <w:spacing w:line="276" w:lineRule="auto"/>
        <w:rPr>
          <w:rFonts w:ascii="Times New Roman" w:hAnsi="Times New Roman" w:cs="Times New Roman"/>
        </w:rPr>
      </w:pPr>
      <w:r w:rsidRPr="004B2938">
        <w:rPr>
          <w:rFonts w:ascii="Times New Roman" w:hAnsi="Times New Roman" w:cs="Times New Roman"/>
        </w:rPr>
        <w:t xml:space="preserve">- ustawienie tablicy z informacja o wydarzeniach z 1919 roku wraz z mapą – szkicem walki pod korzeniem, sporządzonym przez uczestnika tych walk- powstańca, następnie żołnierza Wojska Polskiego płk. Ignacego </w:t>
      </w:r>
      <w:proofErr w:type="spellStart"/>
      <w:r w:rsidRPr="004B2938">
        <w:rPr>
          <w:rFonts w:ascii="Times New Roman" w:hAnsi="Times New Roman" w:cs="Times New Roman"/>
        </w:rPr>
        <w:t>Kurbela</w:t>
      </w:r>
      <w:proofErr w:type="spellEnd"/>
      <w:r w:rsidRPr="004B2938">
        <w:rPr>
          <w:rFonts w:ascii="Times New Roman" w:hAnsi="Times New Roman" w:cs="Times New Roman"/>
        </w:rPr>
        <w:t xml:space="preserve"> (1899-1975), w tym w  języku </w:t>
      </w:r>
      <w:proofErr w:type="spellStart"/>
      <w:r w:rsidRPr="004B2938">
        <w:rPr>
          <w:rFonts w:ascii="Times New Roman" w:hAnsi="Times New Roman" w:cs="Times New Roman"/>
        </w:rPr>
        <w:t>breailla</w:t>
      </w:r>
      <w:proofErr w:type="spellEnd"/>
      <w:r>
        <w:rPr>
          <w:rFonts w:ascii="Times New Roman" w:hAnsi="Times New Roman" w:cs="Times New Roman"/>
        </w:rPr>
        <w:t xml:space="preserve">. </w:t>
      </w:r>
    </w:p>
    <w:p w14:paraId="40A620E4" w14:textId="5DCC8F26" w:rsidR="004B2938" w:rsidRPr="004B2938" w:rsidRDefault="004B2938" w:rsidP="004B2938">
      <w:pPr>
        <w:pStyle w:val="Standard"/>
        <w:spacing w:line="276" w:lineRule="auto"/>
        <w:rPr>
          <w:rFonts w:ascii="Times New Roman" w:eastAsia="Liberation Serif" w:hAnsi="Times New Roman" w:cs="Times New Roman"/>
        </w:rPr>
      </w:pPr>
      <w:r w:rsidRPr="004B2938">
        <w:rPr>
          <w:rFonts w:ascii="Times New Roman" w:eastAsia="Liberation Serif" w:hAnsi="Times New Roman" w:cs="Times New Roman"/>
        </w:rPr>
        <w:t xml:space="preserve">Celem zadania jest zapobieganie postępującemu niszczeniu pomnika, który wymaga kompleksowych działań remontowo-konserwatorskich pod względem technicznym jak i estetycznym. Głównym celem prowadzonych prac jest przywrócenie obiektowi wszystkich utraconych cech technicznych oraz pierwotnych walorów artystycznych. </w:t>
      </w:r>
    </w:p>
    <w:p w14:paraId="0EB7CAB2" w14:textId="4048A485" w:rsidR="004B2938" w:rsidRPr="00711774" w:rsidRDefault="004B2938" w:rsidP="004B2938">
      <w:pPr>
        <w:pStyle w:val="Standard"/>
        <w:spacing w:line="276" w:lineRule="auto"/>
        <w:rPr>
          <w:rFonts w:ascii="Times New Roman" w:eastAsia="Liberation Serif" w:hAnsi="Times New Roman" w:cs="Times New Roman"/>
        </w:rPr>
      </w:pPr>
      <w:r w:rsidRPr="004B2938">
        <w:rPr>
          <w:rFonts w:ascii="Times New Roman" w:eastAsia="Liberation Serif" w:hAnsi="Times New Roman" w:cs="Times New Roman"/>
        </w:rPr>
        <w:t>Realizacja zadnia przedłuży żywotność pomnika historii o szczególnej wartości dla nie tylko lokalnego, ale również narodowego dziedzictwa kulturowego. Restauracja obiektu jest odzwierciedlenie dbałości zarówno o dziedzictwo materialne- integralna część jego historii, a także pamięć poległych w walce o Ojczyznę.</w:t>
      </w:r>
    </w:p>
    <w:p w14:paraId="00B32B06" w14:textId="77777777" w:rsidR="004B2938" w:rsidRDefault="004B2938" w:rsidP="007963F1">
      <w:pPr>
        <w:rPr>
          <w:rFonts w:ascii="Times New Roman" w:hAnsi="Times New Roman" w:cs="Times New Roman"/>
          <w:sz w:val="24"/>
          <w:szCs w:val="24"/>
        </w:rPr>
      </w:pPr>
    </w:p>
    <w:p w14:paraId="6C552C8A" w14:textId="4B6F1CDD" w:rsidR="007963F1" w:rsidRPr="00711774" w:rsidRDefault="007963F1" w:rsidP="007963F1">
      <w:pPr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2. Zakres zamówienia.</w:t>
      </w:r>
    </w:p>
    <w:p w14:paraId="3F22CA11" w14:textId="77777777" w:rsidR="00C7355A" w:rsidRPr="00711774" w:rsidRDefault="007963F1" w:rsidP="00C7355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Wykonanie przeglądu obiektu pod kątem planowanych prac remontowo-konserwatorskich</w:t>
      </w:r>
    </w:p>
    <w:p w14:paraId="2247B690" w14:textId="727B8627" w:rsidR="00C7355A" w:rsidRPr="00711774" w:rsidRDefault="007963F1" w:rsidP="00C7355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 xml:space="preserve">Opracowanie ekspertyzy stanu technicznego </w:t>
      </w:r>
      <w:r w:rsidR="00C7355A" w:rsidRPr="00711774">
        <w:rPr>
          <w:rFonts w:ascii="Times New Roman" w:hAnsi="Times New Roman" w:cs="Times New Roman"/>
          <w:sz w:val="24"/>
          <w:szCs w:val="24"/>
        </w:rPr>
        <w:t>grobu</w:t>
      </w:r>
      <w:r w:rsidRPr="00711774">
        <w:rPr>
          <w:rFonts w:ascii="Times New Roman" w:hAnsi="Times New Roman" w:cs="Times New Roman"/>
          <w:sz w:val="24"/>
          <w:szCs w:val="24"/>
        </w:rPr>
        <w:t xml:space="preserve"> pełną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 xml:space="preserve">inwentaryzację rysunkowo – pomiarową – </w:t>
      </w:r>
      <w:r w:rsidR="00711774">
        <w:rPr>
          <w:rFonts w:ascii="Times New Roman" w:hAnsi="Times New Roman" w:cs="Times New Roman"/>
          <w:sz w:val="24"/>
          <w:szCs w:val="24"/>
        </w:rPr>
        <w:t>1</w:t>
      </w:r>
      <w:r w:rsidRPr="00711774">
        <w:rPr>
          <w:rFonts w:ascii="Times New Roman" w:hAnsi="Times New Roman" w:cs="Times New Roman"/>
          <w:sz w:val="24"/>
          <w:szCs w:val="24"/>
        </w:rPr>
        <w:t xml:space="preserve"> egz.</w:t>
      </w:r>
    </w:p>
    <w:p w14:paraId="17043BE4" w14:textId="2C10DAB0" w:rsidR="00C7355A" w:rsidRPr="00711774" w:rsidRDefault="007963F1" w:rsidP="00C7355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Opracowanie programu prac remontowo-konserwatorskich wraz z opisem i uzyskaniem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zgody Konserwatora Zabytków– 3 egz.</w:t>
      </w:r>
      <w:r w:rsidR="004B2938">
        <w:rPr>
          <w:rFonts w:ascii="Times New Roman" w:hAnsi="Times New Roman" w:cs="Times New Roman"/>
          <w:sz w:val="24"/>
          <w:szCs w:val="24"/>
        </w:rPr>
        <w:t xml:space="preserve"> (jeśli dotyczy)</w:t>
      </w:r>
    </w:p>
    <w:p w14:paraId="525DC498" w14:textId="2CAD4322" w:rsidR="00C7355A" w:rsidRPr="00711774" w:rsidRDefault="007963F1" w:rsidP="00C7355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 xml:space="preserve">Uzyskanie pozwolenia konserwatorskiego na przeprowadzenie remontu </w:t>
      </w:r>
      <w:r w:rsidR="00711774">
        <w:rPr>
          <w:rFonts w:ascii="Times New Roman" w:hAnsi="Times New Roman" w:cs="Times New Roman"/>
          <w:sz w:val="24"/>
          <w:szCs w:val="24"/>
        </w:rPr>
        <w:t>grobu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cmentarza.</w:t>
      </w:r>
      <w:r w:rsidR="004B2938">
        <w:rPr>
          <w:rFonts w:ascii="Times New Roman" w:hAnsi="Times New Roman" w:cs="Times New Roman"/>
          <w:sz w:val="24"/>
          <w:szCs w:val="24"/>
        </w:rPr>
        <w:t xml:space="preserve"> </w:t>
      </w:r>
      <w:r w:rsidR="004B2938">
        <w:rPr>
          <w:rFonts w:ascii="Times New Roman" w:hAnsi="Times New Roman" w:cs="Times New Roman"/>
          <w:sz w:val="24"/>
          <w:szCs w:val="24"/>
        </w:rPr>
        <w:t>(jeśli dotyczy)</w:t>
      </w:r>
    </w:p>
    <w:p w14:paraId="6E8515FE" w14:textId="77777777" w:rsidR="00C7355A" w:rsidRPr="00711774" w:rsidRDefault="007963F1" w:rsidP="00C7355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Opracowanie projektu architektoniczno-budowlanego wraz z pozyskaniem mapy – 5 egz.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(w tym 2 egz. w formie wydrukowanych skanów projektu opieczętowanego przez organ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administracji architektoniczno – budowlanej).</w:t>
      </w:r>
    </w:p>
    <w:p w14:paraId="72FD2F11" w14:textId="77777777" w:rsidR="00C7355A" w:rsidRPr="00711774" w:rsidRDefault="007963F1" w:rsidP="00C7355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Wykonanie przedmiaru robót oraz kosztorysów inwestorskich – 2 egz.</w:t>
      </w:r>
    </w:p>
    <w:p w14:paraId="595FF01E" w14:textId="77777777" w:rsidR="00C7355A" w:rsidRPr="00711774" w:rsidRDefault="007963F1" w:rsidP="00C7355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lastRenderedPageBreak/>
        <w:t>Wykonanie Szczegółowych Specyfikacji Technicznych Wykonania i Odbioru Robót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Budowlanych – 2 egz.</w:t>
      </w:r>
    </w:p>
    <w:p w14:paraId="5B537C43" w14:textId="13395C0E" w:rsidR="00C7355A" w:rsidRPr="00711774" w:rsidRDefault="007963F1" w:rsidP="0071177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Uzyskanie pozwolenia na budowę wraz z uprzednim uzyskaniem wszystkich wymaganych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uzgodnień, opinii, warunków technicznych, odstępstw, pozwoleń, postanowień i decyzji na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 xml:space="preserve">przeprowadzenie remontu </w:t>
      </w:r>
      <w:r w:rsidR="00711774">
        <w:rPr>
          <w:rFonts w:ascii="Times New Roman" w:hAnsi="Times New Roman" w:cs="Times New Roman"/>
          <w:sz w:val="24"/>
          <w:szCs w:val="24"/>
        </w:rPr>
        <w:t xml:space="preserve">grobu na </w:t>
      </w:r>
      <w:r w:rsidRPr="00711774">
        <w:rPr>
          <w:rFonts w:ascii="Times New Roman" w:hAnsi="Times New Roman" w:cs="Times New Roman"/>
          <w:sz w:val="24"/>
          <w:szCs w:val="24"/>
        </w:rPr>
        <w:t>cmentarza.</w:t>
      </w:r>
    </w:p>
    <w:p w14:paraId="3748091F" w14:textId="3729D815" w:rsidR="007963F1" w:rsidRPr="00711774" w:rsidRDefault="007963F1" w:rsidP="00C7355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 xml:space="preserve">Wykonanie innych czynności </w:t>
      </w:r>
      <w:proofErr w:type="spellStart"/>
      <w:r w:rsidRPr="00711774">
        <w:rPr>
          <w:rFonts w:ascii="Times New Roman" w:hAnsi="Times New Roman" w:cs="Times New Roman"/>
          <w:sz w:val="24"/>
          <w:szCs w:val="24"/>
        </w:rPr>
        <w:t>formalno</w:t>
      </w:r>
      <w:proofErr w:type="spellEnd"/>
      <w:r w:rsidRPr="00711774">
        <w:rPr>
          <w:rFonts w:ascii="Times New Roman" w:hAnsi="Times New Roman" w:cs="Times New Roman"/>
          <w:sz w:val="24"/>
          <w:szCs w:val="24"/>
        </w:rPr>
        <w:t xml:space="preserve"> – prawnych nie wymienionych powyżej.</w:t>
      </w:r>
    </w:p>
    <w:p w14:paraId="35B36B19" w14:textId="0919D50E" w:rsidR="00C7355A" w:rsidRPr="00711774" w:rsidRDefault="00C7355A" w:rsidP="00C7355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 xml:space="preserve">Zaprojektowanie oraz uzgodnienie treści tablicy upamiętniającej osoby spoczywające w grobie dla których została ustalona tożsamość. </w:t>
      </w:r>
    </w:p>
    <w:p w14:paraId="682EDAC5" w14:textId="77777777" w:rsidR="00C7355A" w:rsidRPr="00711774" w:rsidRDefault="007963F1" w:rsidP="007963F1">
      <w:pPr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3. Ponadto Zamawiający wymaga od Wykonawcy:</w:t>
      </w:r>
    </w:p>
    <w:p w14:paraId="4E3B588A" w14:textId="358C2BD3" w:rsidR="00C7355A" w:rsidRPr="00711774" w:rsidRDefault="007963F1" w:rsidP="00711774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Przygotowywania odpowiedzi na pytania oferentów, udzielania wyjaśnień dotyczących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opracowanej dokumentacji projektowej oraz dokonywania ewentualnych modyfikacji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(poprawek i uzupełnień) w opracowanej dokumentacji projektowej, których konieczność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 xml:space="preserve">wprowadzenia wynikać będzie z zadawanych pytań, a także wniesionych </w:t>
      </w:r>
      <w:proofErr w:type="spellStart"/>
      <w:r w:rsidRPr="00711774">
        <w:rPr>
          <w:rFonts w:ascii="Times New Roman" w:hAnsi="Times New Roman" w:cs="Times New Roman"/>
          <w:sz w:val="24"/>
          <w:szCs w:val="24"/>
        </w:rPr>
        <w:t>odwołań</w:t>
      </w:r>
      <w:proofErr w:type="spellEnd"/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i udzielanych odpowiedzi w ramach postępowania przetargowego na realizację robót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 xml:space="preserve">Opracowanie dokumentacji projektowo-kosztorysowej </w:t>
      </w:r>
      <w:r w:rsidR="00711774">
        <w:rPr>
          <w:rFonts w:ascii="Times New Roman" w:hAnsi="Times New Roman" w:cs="Times New Roman"/>
          <w:sz w:val="24"/>
          <w:szCs w:val="24"/>
        </w:rPr>
        <w:t>.</w:t>
      </w:r>
    </w:p>
    <w:p w14:paraId="1CE487A6" w14:textId="77777777" w:rsidR="00C7355A" w:rsidRPr="00711774" w:rsidRDefault="007963F1" w:rsidP="00711774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Uzgadniania z Zamawiającym w formie pisemnej zawartych w dokumentacji projektowo-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kosztorysowej rozwiązań materiałowych, technologicznych i standardów wykończenia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w szczególności pod kątem kosztów realizacji zadania. Propozycję ww. rozwiązań należy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przedstawić z odpowiednim wyprzedzeniem, podając charakterystyczne parametry techniczne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oraz przybliżoną cenę.</w:t>
      </w:r>
    </w:p>
    <w:p w14:paraId="5510B7B7" w14:textId="310D16CC" w:rsidR="00C7355A" w:rsidRPr="00711774" w:rsidRDefault="007963F1" w:rsidP="00711774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Złożenia wniosku o pozwolenie na budowę</w:t>
      </w:r>
      <w:r w:rsidR="00711774">
        <w:rPr>
          <w:rFonts w:ascii="Times New Roman" w:hAnsi="Times New Roman" w:cs="Times New Roman"/>
          <w:sz w:val="24"/>
          <w:szCs w:val="24"/>
        </w:rPr>
        <w:t xml:space="preserve"> lub zgłoszenia robót</w:t>
      </w:r>
      <w:r w:rsidRPr="00711774">
        <w:rPr>
          <w:rFonts w:ascii="Times New Roman" w:hAnsi="Times New Roman" w:cs="Times New Roman"/>
          <w:sz w:val="24"/>
          <w:szCs w:val="24"/>
        </w:rPr>
        <w:t xml:space="preserve"> oraz uzyskania w imieniu Zamawiającego decyzji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pozwolenia na budowę dla opracowanej dokumentacji projektowej.</w:t>
      </w:r>
    </w:p>
    <w:p w14:paraId="11D50B48" w14:textId="15CF10EF" w:rsidR="00C7355A" w:rsidRPr="00711774" w:rsidRDefault="007963F1" w:rsidP="00711774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Bieżącego uzgadniania rozwiązań projektowych z Wojewódzkim Konserwatorem Zabytków.</w:t>
      </w:r>
      <w:r w:rsidR="004B2938">
        <w:rPr>
          <w:rFonts w:ascii="Times New Roman" w:hAnsi="Times New Roman" w:cs="Times New Roman"/>
          <w:sz w:val="24"/>
          <w:szCs w:val="24"/>
        </w:rPr>
        <w:t xml:space="preserve"> </w:t>
      </w:r>
      <w:r w:rsidR="004B2938">
        <w:rPr>
          <w:rFonts w:ascii="Times New Roman" w:hAnsi="Times New Roman" w:cs="Times New Roman"/>
          <w:sz w:val="24"/>
          <w:szCs w:val="24"/>
        </w:rPr>
        <w:t>(jeśli dotyczy)</w:t>
      </w:r>
    </w:p>
    <w:p w14:paraId="4E296113" w14:textId="3B918A0C" w:rsidR="00711774" w:rsidRPr="00711774" w:rsidRDefault="007963F1" w:rsidP="00711774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55F513" w14:textId="77777777" w:rsidR="00C7355A" w:rsidRPr="00711774" w:rsidRDefault="007963F1" w:rsidP="00711774">
      <w:p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4. Opracowana dokumentacja (projekty, kosztorysy, przedmiary oraz szczegółowe specyfikacje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techniczne wykonania i odbioru robót) należy sporządzić w oparciu o obowiązujące przepisy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w zakresie wymagań dotyczących opisu przedmiotu zamówienia na roboty budowlane w tym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m.in. zgodnie z :</w:t>
      </w:r>
    </w:p>
    <w:p w14:paraId="5228568D" w14:textId="77777777" w:rsidR="00C7355A" w:rsidRPr="00711774" w:rsidRDefault="007963F1" w:rsidP="00711774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Ustawą Prawo Budowlane z dnia 7 lipca 1994r. (tekst jednolity Dz. U. z 2025 r. poz. 418)</w:t>
      </w:r>
    </w:p>
    <w:p w14:paraId="207F7EB2" w14:textId="45F7E309" w:rsidR="00C7355A" w:rsidRPr="00711774" w:rsidRDefault="007963F1" w:rsidP="00711774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Ustawą Prawo Zamówień Publicznych z dnia 11 września 2019 r. (Dz. U. poz. 2024 poz. 1320).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4FF9EA" w14:textId="77777777" w:rsidR="00C7355A" w:rsidRPr="00711774" w:rsidRDefault="007963F1" w:rsidP="00711774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Rozporządzeniem Ministra Rozwoju z dnia 11 września 2020 r. w sprawie szczegółowego zakresu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i formy projektu budowlanego (Dz.U. 2022, poz. 1679 ze zm.),</w:t>
      </w:r>
    </w:p>
    <w:p w14:paraId="0D02451C" w14:textId="77777777" w:rsidR="00C7355A" w:rsidRPr="00711774" w:rsidRDefault="007963F1" w:rsidP="00711774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Rozporządzeniem Ministra Rozwoju i Technologii z dnia 20 grudnia 2021 r. w sprawi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szczegółowego zakresu i formy dokumentacji projektowej, specyfikacji technicznych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wykonania i odbioru robót budowlanych oraz programu funkcjonalno-użytkowego (Dz.U. 2021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r. poz. 2454),</w:t>
      </w:r>
    </w:p>
    <w:p w14:paraId="2DD2AC37" w14:textId="77777777" w:rsidR="00C7355A" w:rsidRPr="00711774" w:rsidRDefault="007963F1" w:rsidP="00711774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Rozporządzeniem Ministra Infrastruktury z dnia 12 kwietnia 2002 r. w sprawie warunków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technicznych, jakim powinny odpowiadać budynki i ich usytuowanie (</w:t>
      </w:r>
      <w:proofErr w:type="spellStart"/>
      <w:r w:rsidRPr="00711774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711774">
        <w:rPr>
          <w:rFonts w:ascii="Times New Roman" w:hAnsi="Times New Roman" w:cs="Times New Roman"/>
          <w:sz w:val="24"/>
          <w:szCs w:val="24"/>
        </w:rPr>
        <w:t>. Dz. U. z 2022 r. poz.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1225 ze zm.),</w:t>
      </w:r>
    </w:p>
    <w:p w14:paraId="278941A7" w14:textId="7A8E344D" w:rsidR="007963F1" w:rsidRPr="00711774" w:rsidRDefault="007963F1" w:rsidP="00711774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lastRenderedPageBreak/>
        <w:t>Zasadami jakości zawartymi w dokumencie EUROPEJSKIE ZASADY JAKOŚCI 6. Dokumenty muszą uwzględniać stan prawny na dzień przekazania dokumentacji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Zamawiającemu.</w:t>
      </w:r>
    </w:p>
    <w:p w14:paraId="656A3FBD" w14:textId="0F603860" w:rsidR="007963F1" w:rsidRPr="00711774" w:rsidRDefault="007963F1" w:rsidP="00711774">
      <w:p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7. Sposób przygotowania dokumentacji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Dokumentacja stanowiąca przedmiot umowy będzie sporządzona przez Wykonawcę i przekazana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Zamawiającemu w egzemplarzach papierowych oraz w wersji elektronicznej na płycie CD/DVD lub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pamięci Flash USB (pendrive) zawierającej pliki w wersji nieedytowalnej jako skan zatwierdzonej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dokumentacji projektowej oraz w wersji edytowalnej:</w:t>
      </w:r>
    </w:p>
    <w:p w14:paraId="29B2642F" w14:textId="1AF75557" w:rsidR="00C7355A" w:rsidRPr="00711774" w:rsidRDefault="007963F1" w:rsidP="00711774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rysunki - *.</w:t>
      </w:r>
      <w:proofErr w:type="spellStart"/>
      <w:r w:rsidRPr="00711774">
        <w:rPr>
          <w:rFonts w:ascii="Times New Roman" w:hAnsi="Times New Roman" w:cs="Times New Roman"/>
          <w:sz w:val="24"/>
          <w:szCs w:val="24"/>
        </w:rPr>
        <w:t>dwg</w:t>
      </w:r>
      <w:proofErr w:type="spellEnd"/>
      <w:r w:rsidRPr="00711774">
        <w:rPr>
          <w:rFonts w:ascii="Times New Roman" w:hAnsi="Times New Roman" w:cs="Times New Roman"/>
          <w:sz w:val="24"/>
          <w:szCs w:val="24"/>
        </w:rPr>
        <w:t>, *.pdf,</w:t>
      </w:r>
    </w:p>
    <w:p w14:paraId="7CCDEC10" w14:textId="77777777" w:rsidR="00C7355A" w:rsidRPr="00711774" w:rsidRDefault="007963F1" w:rsidP="00711774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opisy - *.</w:t>
      </w:r>
      <w:proofErr w:type="spellStart"/>
      <w:r w:rsidRPr="00711774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711774">
        <w:rPr>
          <w:rFonts w:ascii="Times New Roman" w:hAnsi="Times New Roman" w:cs="Times New Roman"/>
          <w:sz w:val="24"/>
          <w:szCs w:val="24"/>
        </w:rPr>
        <w:t>, *.pdf,</w:t>
      </w:r>
    </w:p>
    <w:p w14:paraId="4B25F6AB" w14:textId="77777777" w:rsidR="00C7355A" w:rsidRPr="00711774" w:rsidRDefault="007963F1" w:rsidP="00711774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kosztorysy - *.ath, *.pdf oraz *.xls</w:t>
      </w:r>
    </w:p>
    <w:p w14:paraId="055C2657" w14:textId="0A74DC89" w:rsidR="007963F1" w:rsidRPr="00711774" w:rsidRDefault="007963F1" w:rsidP="00711774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oraz w innych standardowo edytowalnych plikach.</w:t>
      </w:r>
    </w:p>
    <w:p w14:paraId="54D11DC0" w14:textId="7ADA961B" w:rsidR="007963F1" w:rsidRPr="00711774" w:rsidRDefault="007963F1" w:rsidP="00711774">
      <w:pPr>
        <w:jc w:val="both"/>
        <w:rPr>
          <w:rFonts w:ascii="Times New Roman" w:hAnsi="Times New Roman" w:cs="Times New Roman"/>
          <w:sz w:val="24"/>
          <w:szCs w:val="24"/>
        </w:rPr>
      </w:pPr>
      <w:r w:rsidRPr="00711774">
        <w:rPr>
          <w:rFonts w:ascii="Times New Roman" w:hAnsi="Times New Roman" w:cs="Times New Roman"/>
          <w:sz w:val="24"/>
          <w:szCs w:val="24"/>
        </w:rPr>
        <w:t>8. Przekazana dokumentacja będzie wzajemnie skoordynowana technicznie i kompletna z punktu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widzenia celu, któremu ma służyć. Zawierać będzie wymagane potwierdzenia sprawdzeń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rozwiązań projektowych, wymagane opinie, uzgodnienia, zgody i pozwolenia w zakresie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wynikającym z przepisów, a także spis opracowań i dokumentacji składających się na komplet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przedmiotu umowy. Posiadać będzie oświadczenie Wykonawcy w powyższym zakresie,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Pr="00711774">
        <w:rPr>
          <w:rFonts w:ascii="Times New Roman" w:hAnsi="Times New Roman" w:cs="Times New Roman"/>
          <w:sz w:val="24"/>
          <w:szCs w:val="24"/>
        </w:rPr>
        <w:t>podpisane przez sprawdzających, odpowiedzialnych za spełnienie tych wymagań.</w:t>
      </w:r>
    </w:p>
    <w:p w14:paraId="2624AABE" w14:textId="772AF4A2" w:rsidR="00452C72" w:rsidRPr="00711774" w:rsidRDefault="00711774" w:rsidP="007117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963F1" w:rsidRPr="00711774">
        <w:rPr>
          <w:rFonts w:ascii="Times New Roman" w:hAnsi="Times New Roman" w:cs="Times New Roman"/>
          <w:sz w:val="24"/>
          <w:szCs w:val="24"/>
        </w:rPr>
        <w:t>. Wszelkie wymienione w opracowanej dokumentacji materiały i urządzenia muszą być opisane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="007963F1" w:rsidRPr="00711774">
        <w:rPr>
          <w:rFonts w:ascii="Times New Roman" w:hAnsi="Times New Roman" w:cs="Times New Roman"/>
          <w:sz w:val="24"/>
          <w:szCs w:val="24"/>
        </w:rPr>
        <w:t>jedynie poprzez podanie charakterystycznych parametrów technicznych, bez podawania nazw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="007963F1" w:rsidRPr="00711774">
        <w:rPr>
          <w:rFonts w:ascii="Times New Roman" w:hAnsi="Times New Roman" w:cs="Times New Roman"/>
          <w:sz w:val="24"/>
          <w:szCs w:val="24"/>
        </w:rPr>
        <w:t>własnych producenta i nazw producentów, w taki sposób aby nie naruszać zasady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="007963F1" w:rsidRPr="00711774">
        <w:rPr>
          <w:rFonts w:ascii="Times New Roman" w:hAnsi="Times New Roman" w:cs="Times New Roman"/>
          <w:sz w:val="24"/>
          <w:szCs w:val="24"/>
        </w:rPr>
        <w:t>konkurencyjności. Wszystkie występujące w opracowanych dokumentach obliczenia,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="007963F1" w:rsidRPr="00711774">
        <w:rPr>
          <w:rFonts w:ascii="Times New Roman" w:hAnsi="Times New Roman" w:cs="Times New Roman"/>
          <w:sz w:val="24"/>
          <w:szCs w:val="24"/>
        </w:rPr>
        <w:t>parametry zastosowanych materiałów, wytyczne do projektowania, wykonania i odbioru robót,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="007963F1" w:rsidRPr="00711774">
        <w:rPr>
          <w:rFonts w:ascii="Times New Roman" w:hAnsi="Times New Roman" w:cs="Times New Roman"/>
          <w:sz w:val="24"/>
          <w:szCs w:val="24"/>
        </w:rPr>
        <w:t>nie mogą być opisane za pomocą konkretnych nazw i norm. W przypadku każdorazowego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="007963F1" w:rsidRPr="00711774">
        <w:rPr>
          <w:rFonts w:ascii="Times New Roman" w:hAnsi="Times New Roman" w:cs="Times New Roman"/>
          <w:sz w:val="24"/>
          <w:szCs w:val="24"/>
        </w:rPr>
        <w:t>wskazania norm, aprobat, ocen technicznych, specyfikacji technicznej i systemów odniesienia</w:t>
      </w:r>
      <w:r w:rsidR="00C7355A" w:rsidRPr="00711774">
        <w:rPr>
          <w:rFonts w:ascii="Times New Roman" w:hAnsi="Times New Roman" w:cs="Times New Roman"/>
          <w:sz w:val="24"/>
          <w:szCs w:val="24"/>
        </w:rPr>
        <w:t xml:space="preserve"> </w:t>
      </w:r>
      <w:r w:rsidR="007963F1" w:rsidRPr="00711774">
        <w:rPr>
          <w:rFonts w:ascii="Times New Roman" w:hAnsi="Times New Roman" w:cs="Times New Roman"/>
          <w:sz w:val="24"/>
          <w:szCs w:val="24"/>
        </w:rPr>
        <w:t>należy bezwzględnie dodać dopisek „lub równoważne”.</w:t>
      </w:r>
    </w:p>
    <w:sectPr w:rsidR="00452C72" w:rsidRPr="00711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C5531"/>
    <w:multiLevelType w:val="hybridMultilevel"/>
    <w:tmpl w:val="199A6E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8353E"/>
    <w:multiLevelType w:val="hybridMultilevel"/>
    <w:tmpl w:val="D5CCA7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35128"/>
    <w:multiLevelType w:val="hybridMultilevel"/>
    <w:tmpl w:val="52062F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D0775"/>
    <w:multiLevelType w:val="hybridMultilevel"/>
    <w:tmpl w:val="A28EB4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3F1F5A"/>
    <w:multiLevelType w:val="hybridMultilevel"/>
    <w:tmpl w:val="F7AAFD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CC23DF"/>
    <w:multiLevelType w:val="hybridMultilevel"/>
    <w:tmpl w:val="C03A29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9532336">
    <w:abstractNumId w:val="3"/>
  </w:num>
  <w:num w:numId="2" w16cid:durableId="1920863835">
    <w:abstractNumId w:val="1"/>
  </w:num>
  <w:num w:numId="3" w16cid:durableId="769591893">
    <w:abstractNumId w:val="2"/>
  </w:num>
  <w:num w:numId="4" w16cid:durableId="1467352884">
    <w:abstractNumId w:val="0"/>
  </w:num>
  <w:num w:numId="5" w16cid:durableId="810563415">
    <w:abstractNumId w:val="4"/>
  </w:num>
  <w:num w:numId="6" w16cid:durableId="2055350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3F1"/>
    <w:rsid w:val="00452C72"/>
    <w:rsid w:val="004B2938"/>
    <w:rsid w:val="005F68E1"/>
    <w:rsid w:val="00711774"/>
    <w:rsid w:val="0079574F"/>
    <w:rsid w:val="007963F1"/>
    <w:rsid w:val="00AB478E"/>
    <w:rsid w:val="00C7355A"/>
    <w:rsid w:val="00E47123"/>
    <w:rsid w:val="00FC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594CD"/>
  <w15:chartTrackingRefBased/>
  <w15:docId w15:val="{EFBD6DCD-2673-4FAE-A718-3655EE9B0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3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63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63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63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63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63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63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63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63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63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63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63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63F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63F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63F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63F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63F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63F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63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63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63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63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63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63F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63F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63F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63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63F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63F1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7355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355A"/>
    <w:rPr>
      <w:color w:val="605E5C"/>
      <w:shd w:val="clear" w:color="auto" w:fill="E1DFDD"/>
    </w:rPr>
  </w:style>
  <w:style w:type="paragraph" w:customStyle="1" w:styleId="Standard">
    <w:name w:val="Standard"/>
    <w:rsid w:val="0071177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 Unicode MS"/>
      <w:kern w:val="3"/>
      <w:sz w:val="24"/>
      <w:szCs w:val="24"/>
      <w:lang w:eastAsia="zh-CN" w:bidi="hi-IN"/>
      <w14:ligatures w14:val="none"/>
    </w:rPr>
  </w:style>
  <w:style w:type="character" w:customStyle="1" w:styleId="t286pc">
    <w:name w:val="t286pc"/>
    <w:basedOn w:val="Domylnaczcionkaakapitu"/>
    <w:rsid w:val="00711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1024</Words>
  <Characters>6150</Characters>
  <Application>Microsoft Office Word</Application>
  <DocSecurity>0</DocSecurity>
  <Lines>51</Lines>
  <Paragraphs>14</Paragraphs>
  <ScaleCrop>false</ScaleCrop>
  <Company/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Kula</dc:creator>
  <cp:keywords/>
  <dc:description/>
  <cp:lastModifiedBy>Robert Kula</cp:lastModifiedBy>
  <cp:revision>2</cp:revision>
  <dcterms:created xsi:type="dcterms:W3CDTF">2026-03-10T10:06:00Z</dcterms:created>
  <dcterms:modified xsi:type="dcterms:W3CDTF">2026-03-10T10:06:00Z</dcterms:modified>
</cp:coreProperties>
</file>